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523" w:rsidRDefault="00BF4523" w:rsidP="00BF4523">
      <w:pPr>
        <w:pStyle w:val="2"/>
      </w:pPr>
      <w:r w:rsidRPr="00823800">
        <w:rPr>
          <w:rFonts w:ascii="Times New Roman" w:hAnsi="Times New Roman" w:cs="Times New Roman"/>
        </w:rPr>
        <w:t>专</w:t>
      </w:r>
      <w:r w:rsidRPr="00823800">
        <w:rPr>
          <w:rFonts w:ascii="Times New Roman" w:hAnsi="Times New Roman" w:cs="Times New Roman" w:hint="eastAsia"/>
        </w:rPr>
        <w:t>练</w:t>
      </w:r>
      <w:r w:rsidRPr="00823800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内环境的稳态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吉林长春外国语学校月考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下列病症或疾病与稳态失调间的对应关系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感冒发烧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食欲不振</w:t>
      </w:r>
      <w:r w:rsidRPr="00823800">
        <w:rPr>
          <w:rFonts w:ascii="Times New Roman" w:hAnsi="Times New Roman" w:cs="Times New Roman"/>
        </w:rPr>
        <w:t>——</w:t>
      </w:r>
      <w:r w:rsidRPr="00823800">
        <w:rPr>
          <w:rFonts w:ascii="Times New Roman" w:hAnsi="Times New Roman" w:cs="Times New Roman"/>
        </w:rPr>
        <w:t>体温过高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酶活性过高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高原反应</w:t>
      </w:r>
      <w:r w:rsidRPr="00823800">
        <w:rPr>
          <w:rFonts w:ascii="Times New Roman" w:hAnsi="Times New Roman" w:cs="Times New Roman"/>
        </w:rPr>
        <w:t>——</w:t>
      </w:r>
      <w:r w:rsidRPr="00823800">
        <w:rPr>
          <w:rFonts w:ascii="Times New Roman" w:hAnsi="Times New Roman" w:cs="Times New Roman"/>
        </w:rPr>
        <w:t>机体散热受阻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致使散热量小于产热量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中暑</w:t>
      </w:r>
      <w:r w:rsidRPr="00823800">
        <w:rPr>
          <w:rFonts w:ascii="Times New Roman" w:hAnsi="Times New Roman" w:cs="Times New Roman"/>
        </w:rPr>
        <w:t>——</w:t>
      </w:r>
      <w:r w:rsidRPr="00823800">
        <w:rPr>
          <w:rFonts w:ascii="Times New Roman" w:hAnsi="Times New Roman" w:cs="Times New Roman"/>
        </w:rPr>
        <w:t>机体丢失大量水和无机盐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导致水盐平衡失调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尿毒症</w:t>
      </w:r>
      <w:r w:rsidRPr="00823800">
        <w:rPr>
          <w:rFonts w:ascii="Times New Roman" w:hAnsi="Times New Roman" w:cs="Times New Roman"/>
        </w:rPr>
        <w:t>——</w:t>
      </w:r>
      <w:r w:rsidRPr="00823800">
        <w:rPr>
          <w:rFonts w:ascii="Times New Roman" w:hAnsi="Times New Roman" w:cs="Times New Roman"/>
        </w:rPr>
        <w:t>尿素等代谢产物在体内积累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高等动物和人体的内环境能够保持相对稳定。下列各项生理活动与内环境稳态的维持没有直接关系</w:t>
      </w:r>
      <w:r w:rsidRPr="00823800">
        <w:rPr>
          <w:rFonts w:ascii="Times New Roman" w:hAnsi="Times New Roman" w:cs="Times New Roman" w:hint="eastAsia"/>
        </w:rPr>
        <w:t>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通过汗液和尿液排出代谢废物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将食物残渣形成粪便排出体外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通过血液运输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和代谢废物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血液中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含量增加会使呼吸加快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正常人的血浆渗透压约为</w:t>
      </w:r>
      <w:r w:rsidRPr="00823800">
        <w:rPr>
          <w:rFonts w:ascii="Times New Roman" w:hAnsi="Times New Roman" w:cs="Times New Roman"/>
        </w:rPr>
        <w:t>770kPa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其大小与下列哪几项有关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血浆中蛋白质的含量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红细胞内血红蛋白的含量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血浆中</w:t>
      </w:r>
      <w:r w:rsidRPr="00823800">
        <w:rPr>
          <w:rFonts w:ascii="Times New Roman" w:hAnsi="Times New Roman" w:cs="Times New Roman"/>
        </w:rPr>
        <w:t>Cl</w:t>
      </w:r>
      <w:r w:rsidRPr="00823800">
        <w:rPr>
          <w:rFonts w:ascii="Times New Roman" w:hAnsi="Times New Roman" w:cs="Times New Roman"/>
          <w:vertAlign w:val="superscript"/>
        </w:rPr>
        <w:t>－</w:t>
      </w:r>
      <w:r w:rsidRPr="00823800">
        <w:rPr>
          <w:rFonts w:ascii="Times New Roman" w:hAnsi="Times New Roman" w:cs="Times New Roman"/>
        </w:rPr>
        <w:t>的含量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血浆中</w:t>
      </w:r>
      <w:r w:rsidRPr="00823800">
        <w:rPr>
          <w:rFonts w:ascii="Times New Roman" w:hAnsi="Times New Roman" w:cs="Times New Roman"/>
        </w:rPr>
        <w:t>Na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的含量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①②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③④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①③④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②③④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利用教材中的实验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模拟生物体维持</w:t>
      </w:r>
      <w:r w:rsidRPr="00823800">
        <w:rPr>
          <w:rFonts w:ascii="Times New Roman" w:hAnsi="Times New Roman" w:cs="Times New Roman"/>
        </w:rPr>
        <w:t>pH</w:t>
      </w:r>
      <w:r w:rsidRPr="00823800">
        <w:rPr>
          <w:rFonts w:ascii="Times New Roman" w:hAnsi="Times New Roman" w:cs="Times New Roman"/>
        </w:rPr>
        <w:t>的稳定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中的实验数据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得出的下列有</w:t>
      </w:r>
      <w:r w:rsidRPr="00823800">
        <w:rPr>
          <w:rFonts w:ascii="Times New Roman" w:hAnsi="Times New Roman" w:cs="Times New Roman" w:hint="eastAsia"/>
        </w:rPr>
        <w:t>关判断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不合理的是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生物材料中加入酸或碱后</w:t>
      </w:r>
      <w:r w:rsidRPr="00823800">
        <w:rPr>
          <w:rFonts w:ascii="Times New Roman" w:hAnsi="Times New Roman" w:cs="Times New Roman"/>
        </w:rPr>
        <w:t>pH</w:t>
      </w:r>
      <w:r w:rsidRPr="00823800">
        <w:rPr>
          <w:rFonts w:ascii="Times New Roman" w:hAnsi="Times New Roman" w:cs="Times New Roman"/>
        </w:rPr>
        <w:t>的变化更像缓冲液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生物材料可以通过对生理活动的调节来维持</w:t>
      </w:r>
      <w:r w:rsidRPr="00823800">
        <w:rPr>
          <w:rFonts w:ascii="Times New Roman" w:hAnsi="Times New Roman" w:cs="Times New Roman"/>
        </w:rPr>
        <w:t>pH</w:t>
      </w:r>
      <w:r w:rsidRPr="00823800">
        <w:rPr>
          <w:rFonts w:ascii="Times New Roman" w:hAnsi="Times New Roman" w:cs="Times New Roman"/>
        </w:rPr>
        <w:t>稳定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若只用自来水和生物材料作对照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不能充分说明生物材料中有类似缓冲液中的缓冲物质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若只用缓冲液和生物材料作对照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不能充分说明生物材料对酸性、碱性物质具有缓冲作用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正常情况下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转氨酶主要分布在各种组织细胞内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其在肝细胞中含量较高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在血浆中含量较低。当某种原因使细胞膜通透性增高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或组织坏死使细胞破裂时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可有大量转氨酶进入血浆。这项事实可作为下列哪项结论</w:t>
      </w:r>
      <w:r w:rsidRPr="00823800">
        <w:rPr>
          <w:rFonts w:ascii="Times New Roman" w:hAnsi="Times New Roman" w:cs="Times New Roman" w:hint="eastAsia"/>
        </w:rPr>
        <w:t>的证据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内环境是不稳定的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其稳态是不存在的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内环境的生化指标能反映机体的健康状况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可作为诊断疾病的依据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稳态的动态变化将不利于机体的正常代谢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细胞的代谢过程和内环境的稳态是互为因果的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山东卷</w:t>
      </w:r>
      <w:r>
        <w:rPr>
          <w:rFonts w:ascii="Times New Roman" w:eastAsia="楷体_GB2312" w:hAnsi="Times New Roman" w:cs="Times New Roman"/>
        </w:rPr>
        <w:t>]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某人进入高原缺氧地区后呼吸困难、发热、排尿量减少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检查发现其肺部出现感染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肺组织间隙和肺泡渗出液中有蛋白质、红细胞等成分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被确诊为高原性肺水肿。下列说法正确的是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该患者呼吸困难导致其</w:t>
      </w:r>
      <w:r w:rsidRPr="00823800">
        <w:rPr>
          <w:rFonts w:ascii="Times New Roman" w:hAnsi="Times New Roman" w:cs="Times New Roman" w:hint="eastAsia"/>
        </w:rPr>
        <w:t>体内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含量偏高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体温维持在</w:t>
      </w:r>
      <w:r w:rsidRPr="00823800">
        <w:rPr>
          <w:rFonts w:ascii="Times New Roman" w:hAnsi="Times New Roman" w:cs="Times New Roman"/>
        </w:rPr>
        <w:t>38</w:t>
      </w:r>
      <w:r w:rsidRPr="00823800">
        <w:rPr>
          <w:rFonts w:hAnsi="宋体" w:cs="Times New Roman"/>
        </w:rPr>
        <w:t>℃</w:t>
      </w:r>
      <w:r w:rsidRPr="00823800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该患者的产热量大于散热量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患者肺部组织液的渗透压升高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肺部组织液增加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若使用药物抑制肾小管和集合管对水的重吸收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可使患者尿量增加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内环境稳态是维持机体正常生命活动的必要条件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内环境保持相对稳定有利于机体适应外界环境的变化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内环境稳态有利于新陈代谢过程中酶促反应的正常进行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剧烈运动产生的乳酸较多地进入血液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血浆的</w:t>
      </w:r>
      <w:r w:rsidRPr="00823800">
        <w:rPr>
          <w:rFonts w:ascii="Times New Roman" w:hAnsi="Times New Roman" w:cs="Times New Roman"/>
        </w:rPr>
        <w:t>pH</w:t>
      </w:r>
      <w:r w:rsidRPr="00823800">
        <w:rPr>
          <w:rFonts w:ascii="Times New Roman" w:hAnsi="Times New Roman" w:cs="Times New Roman"/>
        </w:rPr>
        <w:t>基本不变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内环境中发生的丙酮酸氧化分解给细胞提供能量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有利于生命</w:t>
      </w:r>
      <w:r w:rsidRPr="00823800">
        <w:rPr>
          <w:rFonts w:ascii="Times New Roman" w:hAnsi="Times New Roman" w:cs="Times New Roman" w:hint="eastAsia"/>
        </w:rPr>
        <w:t>活动的进行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为探究家兔血液</w:t>
      </w:r>
      <w:r w:rsidRPr="00823800">
        <w:rPr>
          <w:rFonts w:ascii="Times New Roman" w:hAnsi="Times New Roman" w:cs="Times New Roman"/>
        </w:rPr>
        <w:t>pH</w:t>
      </w:r>
      <w:r w:rsidRPr="00823800">
        <w:rPr>
          <w:rFonts w:ascii="Times New Roman" w:hAnsi="Times New Roman" w:cs="Times New Roman"/>
        </w:rPr>
        <w:t>的相对稳定是由于血浆中存在着缓冲物质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某科学兴趣小组设计如下探究实验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实验步骤和预期结果如表。下列相关叙述正确的是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F4523" w:rsidRPr="00823800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"/>
        <w:gridCol w:w="3546"/>
        <w:gridCol w:w="4096"/>
      </w:tblGrid>
      <w:tr w:rsidR="00BF4523" w:rsidRPr="00823800" w:rsidTr="00FA09CF">
        <w:trPr>
          <w:jc w:val="center"/>
        </w:trPr>
        <w:tc>
          <w:tcPr>
            <w:tcW w:w="974" w:type="dxa"/>
            <w:shd w:val="clear" w:color="auto" w:fill="auto"/>
            <w:vAlign w:val="center"/>
          </w:tcPr>
          <w:p w:rsidR="00BF4523" w:rsidRPr="00823800" w:rsidRDefault="00BF4523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步骤</w:t>
            </w:r>
          </w:p>
        </w:tc>
        <w:tc>
          <w:tcPr>
            <w:tcW w:w="3546" w:type="dxa"/>
            <w:shd w:val="clear" w:color="auto" w:fill="auto"/>
            <w:vAlign w:val="center"/>
          </w:tcPr>
          <w:p w:rsidR="00BF4523" w:rsidRPr="00823800" w:rsidRDefault="00BF4523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甲组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BF4523" w:rsidRPr="00823800" w:rsidRDefault="00BF4523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乙组</w:t>
            </w:r>
          </w:p>
        </w:tc>
      </w:tr>
      <w:tr w:rsidR="00BF4523" w:rsidRPr="00823800" w:rsidTr="00FA09CF">
        <w:trPr>
          <w:jc w:val="center"/>
        </w:trPr>
        <w:tc>
          <w:tcPr>
            <w:tcW w:w="974" w:type="dxa"/>
            <w:shd w:val="clear" w:color="auto" w:fill="auto"/>
            <w:vAlign w:val="center"/>
          </w:tcPr>
          <w:p w:rsidR="00BF4523" w:rsidRPr="00823800" w:rsidRDefault="00BF4523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步骤</w:t>
            </w:r>
            <w:r w:rsidRPr="008238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42" w:type="dxa"/>
            <w:gridSpan w:val="2"/>
            <w:shd w:val="clear" w:color="auto" w:fill="auto"/>
            <w:vAlign w:val="center"/>
          </w:tcPr>
          <w:p w:rsidR="00BF4523" w:rsidRPr="00823800" w:rsidRDefault="00BF4523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每组取两支试管</w:t>
            </w:r>
            <w:r>
              <w:rPr>
                <w:rFonts w:ascii="Times New Roman" w:hAnsi="Times New Roman" w:cs="Times New Roman"/>
              </w:rPr>
              <w:t>，</w:t>
            </w:r>
            <w:r w:rsidRPr="00823800">
              <w:rPr>
                <w:rFonts w:ascii="Times New Roman" w:hAnsi="Times New Roman" w:cs="Times New Roman"/>
              </w:rPr>
              <w:t>记为</w:t>
            </w:r>
            <w:r w:rsidRPr="00823800">
              <w:rPr>
                <w:rFonts w:ascii="Times New Roman" w:hAnsi="Times New Roman" w:cs="Times New Roman"/>
              </w:rPr>
              <w:t>1</w:t>
            </w:r>
            <w:r w:rsidRPr="00823800">
              <w:rPr>
                <w:rFonts w:ascii="Times New Roman" w:hAnsi="Times New Roman" w:cs="Times New Roman"/>
              </w:rPr>
              <w:t>号、</w:t>
            </w:r>
            <w:r w:rsidRPr="00823800">
              <w:rPr>
                <w:rFonts w:ascii="Times New Roman" w:hAnsi="Times New Roman" w:cs="Times New Roman"/>
              </w:rPr>
              <w:t>2</w:t>
            </w:r>
            <w:r w:rsidRPr="00823800">
              <w:rPr>
                <w:rFonts w:ascii="Times New Roman" w:hAnsi="Times New Roman" w:cs="Times New Roman"/>
              </w:rPr>
              <w:t>号</w:t>
            </w:r>
          </w:p>
        </w:tc>
      </w:tr>
      <w:tr w:rsidR="00BF4523" w:rsidRPr="00823800" w:rsidTr="00FA09CF">
        <w:trPr>
          <w:jc w:val="center"/>
        </w:trPr>
        <w:tc>
          <w:tcPr>
            <w:tcW w:w="974" w:type="dxa"/>
            <w:shd w:val="clear" w:color="auto" w:fill="auto"/>
            <w:vAlign w:val="center"/>
          </w:tcPr>
          <w:p w:rsidR="00BF4523" w:rsidRPr="00823800" w:rsidRDefault="00BF4523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步骤</w:t>
            </w:r>
            <w:r w:rsidRPr="008238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6" w:type="dxa"/>
            <w:shd w:val="clear" w:color="auto" w:fill="auto"/>
            <w:vAlign w:val="center"/>
          </w:tcPr>
          <w:p w:rsidR="00BF4523" w:rsidRPr="00823800" w:rsidRDefault="00BF4523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分别滴加等量的缓冲液、家兔血浆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BF4523" w:rsidRPr="00823800" w:rsidRDefault="00BF4523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两支试管按甲组操作依次加入等量的缓冲液、家兔血浆</w:t>
            </w:r>
          </w:p>
        </w:tc>
      </w:tr>
      <w:tr w:rsidR="00BF4523" w:rsidRPr="00823800" w:rsidTr="00FA09CF">
        <w:trPr>
          <w:jc w:val="center"/>
        </w:trPr>
        <w:tc>
          <w:tcPr>
            <w:tcW w:w="974" w:type="dxa"/>
            <w:shd w:val="clear" w:color="auto" w:fill="auto"/>
            <w:vAlign w:val="center"/>
          </w:tcPr>
          <w:p w:rsidR="00BF4523" w:rsidRPr="00823800" w:rsidRDefault="00BF4523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步骤</w:t>
            </w:r>
            <w:r w:rsidRPr="0082380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6" w:type="dxa"/>
            <w:shd w:val="clear" w:color="auto" w:fill="auto"/>
            <w:vAlign w:val="center"/>
          </w:tcPr>
          <w:p w:rsidR="00BF4523" w:rsidRPr="00823800" w:rsidRDefault="00BF4523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 w:hint="eastAsia"/>
              </w:rPr>
              <w:t>加等量的</w:t>
            </w:r>
            <w:r w:rsidRPr="00823800">
              <w:rPr>
                <w:rFonts w:ascii="Times New Roman" w:hAnsi="Times New Roman" w:cs="Times New Roman"/>
              </w:rPr>
              <w:t>Na</w:t>
            </w:r>
            <w:r w:rsidRPr="00823800">
              <w:rPr>
                <w:rFonts w:ascii="Times New Roman" w:hAnsi="Times New Roman" w:cs="Times New Roman"/>
                <w:vertAlign w:val="subscript"/>
              </w:rPr>
              <w:t>2</w:t>
            </w:r>
            <w:r w:rsidRPr="00823800">
              <w:rPr>
                <w:rFonts w:ascii="Times New Roman" w:hAnsi="Times New Roman" w:cs="Times New Roman"/>
              </w:rPr>
              <w:t>CO</w:t>
            </w:r>
            <w:r w:rsidRPr="00823800">
              <w:rPr>
                <w:rFonts w:ascii="Times New Roman" w:hAnsi="Times New Roman" w:cs="Times New Roman"/>
                <w:vertAlign w:val="subscript"/>
              </w:rPr>
              <w:t>3</w:t>
            </w:r>
            <w:r w:rsidRPr="00823800">
              <w:rPr>
                <w:rFonts w:ascii="Times New Roman" w:hAnsi="Times New Roman" w:cs="Times New Roman"/>
              </w:rPr>
              <w:t>溶液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BF4523" w:rsidRPr="00823800" w:rsidRDefault="00BF4523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加等量的乳酸</w:t>
            </w:r>
          </w:p>
        </w:tc>
      </w:tr>
      <w:tr w:rsidR="00BF4523" w:rsidRPr="00823800" w:rsidTr="00FA09CF">
        <w:trPr>
          <w:jc w:val="center"/>
        </w:trPr>
        <w:tc>
          <w:tcPr>
            <w:tcW w:w="974" w:type="dxa"/>
            <w:shd w:val="clear" w:color="auto" w:fill="auto"/>
            <w:vAlign w:val="center"/>
          </w:tcPr>
          <w:p w:rsidR="00BF4523" w:rsidRPr="00823800" w:rsidRDefault="00BF4523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步骤</w:t>
            </w:r>
            <w:r w:rsidRPr="008238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42" w:type="dxa"/>
            <w:gridSpan w:val="2"/>
            <w:shd w:val="clear" w:color="auto" w:fill="auto"/>
            <w:vAlign w:val="center"/>
          </w:tcPr>
          <w:p w:rsidR="00BF4523" w:rsidRPr="00823800" w:rsidRDefault="00BF4523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测量</w:t>
            </w:r>
            <w:r w:rsidRPr="00823800">
              <w:rPr>
                <w:rFonts w:ascii="Times New Roman" w:hAnsi="Times New Roman" w:cs="Times New Roman"/>
              </w:rPr>
              <w:t>pH</w:t>
            </w:r>
            <w:r w:rsidRPr="00823800">
              <w:rPr>
                <w:rFonts w:ascii="Times New Roman" w:hAnsi="Times New Roman" w:cs="Times New Roman"/>
              </w:rPr>
              <w:t>并记录</w:t>
            </w:r>
          </w:p>
        </w:tc>
      </w:tr>
      <w:tr w:rsidR="00BF4523" w:rsidTr="00FA09CF">
        <w:trPr>
          <w:jc w:val="center"/>
        </w:trPr>
        <w:tc>
          <w:tcPr>
            <w:tcW w:w="974" w:type="dxa"/>
            <w:shd w:val="clear" w:color="auto" w:fill="auto"/>
            <w:vAlign w:val="center"/>
          </w:tcPr>
          <w:p w:rsidR="00BF4523" w:rsidRPr="00823800" w:rsidRDefault="00BF4523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预测结果</w:t>
            </w:r>
          </w:p>
        </w:tc>
        <w:tc>
          <w:tcPr>
            <w:tcW w:w="3546" w:type="dxa"/>
            <w:shd w:val="clear" w:color="auto" w:fill="auto"/>
            <w:vAlign w:val="center"/>
          </w:tcPr>
          <w:p w:rsidR="00BF4523" w:rsidRPr="00823800" w:rsidRDefault="00BF4523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</w:t>
            </w:r>
            <w:r w:rsidRPr="00823800">
              <w:rPr>
                <w:rFonts w:ascii="Times New Roman" w:hAnsi="Times New Roman" w:cs="Times New Roman"/>
              </w:rPr>
              <w:t>号、</w:t>
            </w:r>
            <w:r w:rsidRPr="00823800">
              <w:rPr>
                <w:rFonts w:ascii="Times New Roman" w:hAnsi="Times New Roman" w:cs="Times New Roman"/>
              </w:rPr>
              <w:t>2</w:t>
            </w:r>
            <w:r w:rsidRPr="00823800">
              <w:rPr>
                <w:rFonts w:ascii="Times New Roman" w:hAnsi="Times New Roman" w:cs="Times New Roman"/>
              </w:rPr>
              <w:t>号试管中</w:t>
            </w:r>
            <w:r w:rsidRPr="00823800">
              <w:rPr>
                <w:rFonts w:ascii="Times New Roman" w:hAnsi="Times New Roman" w:cs="Times New Roman"/>
              </w:rPr>
              <w:t>pH</w:t>
            </w:r>
            <w:r w:rsidRPr="00823800">
              <w:rPr>
                <w:rFonts w:ascii="Times New Roman" w:hAnsi="Times New Roman" w:cs="Times New Roman"/>
              </w:rPr>
              <w:t>变化不明显</w:t>
            </w:r>
          </w:p>
        </w:tc>
        <w:tc>
          <w:tcPr>
            <w:tcW w:w="4096" w:type="dxa"/>
            <w:shd w:val="clear" w:color="auto" w:fill="auto"/>
            <w:vAlign w:val="center"/>
          </w:tcPr>
          <w:p w:rsidR="00BF4523" w:rsidRDefault="00BF4523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</w:t>
            </w:r>
            <w:r w:rsidRPr="00823800">
              <w:rPr>
                <w:rFonts w:ascii="Times New Roman" w:hAnsi="Times New Roman" w:cs="Times New Roman"/>
              </w:rPr>
              <w:t>号、</w:t>
            </w:r>
            <w:r w:rsidRPr="00823800">
              <w:rPr>
                <w:rFonts w:ascii="Times New Roman" w:hAnsi="Times New Roman" w:cs="Times New Roman"/>
              </w:rPr>
              <w:t>2</w:t>
            </w:r>
            <w:r w:rsidRPr="00823800">
              <w:rPr>
                <w:rFonts w:ascii="Times New Roman" w:hAnsi="Times New Roman" w:cs="Times New Roman"/>
              </w:rPr>
              <w:t>号试管中</w:t>
            </w:r>
            <w:r w:rsidRPr="00823800">
              <w:rPr>
                <w:rFonts w:ascii="Times New Roman" w:hAnsi="Times New Roman" w:cs="Times New Roman"/>
              </w:rPr>
              <w:t>pH</w:t>
            </w:r>
            <w:r w:rsidRPr="00823800">
              <w:rPr>
                <w:rFonts w:ascii="Times New Roman" w:hAnsi="Times New Roman" w:cs="Times New Roman"/>
              </w:rPr>
              <w:t>变化不明显</w:t>
            </w:r>
          </w:p>
        </w:tc>
      </w:tr>
    </w:tbl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本实验设计严格遵守了对照原则和单一变量的原则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本实验需严格控制自变量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无关变量保证加入的各物质等量即可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模拟血浆内能导致</w:t>
      </w:r>
      <w:r w:rsidRPr="00823800">
        <w:rPr>
          <w:rFonts w:ascii="Times New Roman" w:hAnsi="Times New Roman" w:cs="Times New Roman"/>
        </w:rPr>
        <w:t>pH</w:t>
      </w:r>
      <w:r w:rsidRPr="00823800">
        <w:rPr>
          <w:rFonts w:ascii="Times New Roman" w:hAnsi="Times New Roman" w:cs="Times New Roman"/>
        </w:rPr>
        <w:t>变化的主要物质是</w:t>
      </w:r>
      <w:r w:rsidRPr="00823800">
        <w:rPr>
          <w:rFonts w:ascii="Times New Roman" w:hAnsi="Times New Roman" w:cs="Times New Roman"/>
        </w:rPr>
        <w:t>Na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3</w:t>
      </w:r>
      <w:r w:rsidRPr="00823800">
        <w:rPr>
          <w:rFonts w:ascii="Times New Roman" w:hAnsi="Times New Roman" w:cs="Times New Roman"/>
        </w:rPr>
        <w:t>、乳酸</w:t>
      </w:r>
    </w:p>
    <w:p w:rsidR="00BF4523" w:rsidRDefault="00BF4523" w:rsidP="00BF452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通过该实验可得出动物血浆中含有缓冲物质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与缓冲液一样有缓冲作用</w:t>
      </w:r>
    </w:p>
    <w:p w:rsidR="003836DB" w:rsidRPr="00BF4523" w:rsidRDefault="003836DB">
      <w:bookmarkStart w:id="0" w:name="_GoBack"/>
      <w:bookmarkEnd w:id="0"/>
    </w:p>
    <w:sectPr w:rsidR="003836DB" w:rsidRPr="00BF4523" w:rsidSect="00E2609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4E9" w:rsidRDefault="007D74E9" w:rsidP="007D74E9">
      <w:r>
        <w:separator/>
      </w:r>
    </w:p>
  </w:endnote>
  <w:endnote w:type="continuationSeparator" w:id="1">
    <w:p w:rsidR="007D74E9" w:rsidRDefault="007D74E9" w:rsidP="007D7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4E9" w:rsidRDefault="007D74E9" w:rsidP="007D74E9">
      <w:r>
        <w:separator/>
      </w:r>
    </w:p>
  </w:footnote>
  <w:footnote w:type="continuationSeparator" w:id="1">
    <w:p w:rsidR="007D74E9" w:rsidRDefault="007D74E9" w:rsidP="007D74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4E9" w:rsidRPr="007D74E9" w:rsidRDefault="007D74E9" w:rsidP="007D74E9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523"/>
    <w:rsid w:val="003836DB"/>
    <w:rsid w:val="007D74E9"/>
    <w:rsid w:val="00BF4523"/>
    <w:rsid w:val="00E26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23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F452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BF452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BF4523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BF4523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7D74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D74E9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D74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D74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23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F452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BF452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BF4523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BF4523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1250</Characters>
  <Application>Microsoft Office Word</Application>
  <DocSecurity>0</DocSecurity>
  <Lines>10</Lines>
  <Paragraphs>2</Paragraphs>
  <ScaleCrop>false</ScaleCrop>
  <Company>微软中国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2021-07-01T07:51:00Z</dcterms:created>
  <dcterms:modified xsi:type="dcterms:W3CDTF">2021-09-03T11:02:00Z</dcterms:modified>
</cp:coreProperties>
</file>